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0827F16B" w:rsidR="0073566E" w:rsidRPr="00373568" w:rsidRDefault="003C2607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3C2607">
        <w:rPr>
          <w:sz w:val="28"/>
          <w:szCs w:val="28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59EC363C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="0066376D">
        <w:rPr>
          <w:color w:val="000000"/>
          <w:spacing w:val="1"/>
          <w:sz w:val="28"/>
          <w:szCs w:val="28"/>
          <w:lang w:val="kk-KZ"/>
        </w:rPr>
        <w:t>15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</w:t>
      </w:r>
      <w:r w:rsidR="0066376D">
        <w:rPr>
          <w:color w:val="000000"/>
          <w:sz w:val="28"/>
          <w:szCs w:val="28"/>
          <w:lang w:val="kk-KZ"/>
        </w:rPr>
        <w:t>10</w:t>
      </w:r>
      <w:r w:rsidRPr="00373568">
        <w:rPr>
          <w:color w:val="000000"/>
          <w:sz w:val="28"/>
          <w:szCs w:val="28"/>
          <w:lang w:val="kk-KZ"/>
        </w:rPr>
        <w:t xml:space="preserve">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  <w:r w:rsidR="004902DC">
        <w:rPr>
          <w:color w:val="000000"/>
          <w:w w:val="105"/>
          <w:sz w:val="28"/>
          <w:szCs w:val="28"/>
          <w:lang w:val="kk-KZ"/>
        </w:rPr>
        <w:t>4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630E05DD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 ауызша. Оф</w:t>
      </w:r>
      <w:r w:rsidR="00F06E4A">
        <w:rPr>
          <w:color w:val="000000"/>
          <w:spacing w:val="60"/>
          <w:sz w:val="28"/>
          <w:szCs w:val="28"/>
          <w:lang w:val="kk-KZ"/>
        </w:rPr>
        <w:t>ф</w:t>
      </w:r>
      <w:r>
        <w:rPr>
          <w:color w:val="000000"/>
          <w:spacing w:val="60"/>
          <w:sz w:val="28"/>
          <w:szCs w:val="28"/>
          <w:lang w:val="kk-KZ"/>
        </w:rPr>
        <w:t>лайн форматта өткізіледі.</w:t>
      </w:r>
    </w:p>
    <w:p w14:paraId="21518F29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0EDDF60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509F4AA7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09FFCE46" w14:textId="77777777" w:rsidR="0073566E" w:rsidRPr="00373568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lastRenderedPageBreak/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1DCB89B4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ЖИЫНТЫҚ БАҒАЛАУ РУБРИКАТОРЫ</w:t>
      </w:r>
    </w:p>
    <w:p w14:paraId="246E6EA5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ОҚУ НӘТИЖЕЛЕРІН БАҒАЛАУ КРИТЕРИЙЛЕРІ</w:t>
      </w: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074E81" w:rsidRPr="00FD42B7" w14:paraId="15EB79CC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F6B10E1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color w:val="000000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FD42B7">
              <w:rPr>
                <w:color w:val="000000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9736C39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2C0B6A13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F12A8D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5AFA4048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D80FAE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682717B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EC665A2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5C35C5A0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074E81" w:rsidRPr="006655F8" w14:paraId="13D4D658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C457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түсіну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2B6A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терең түсіну.Негізгі дереккөздерге </w:t>
            </w:r>
            <w:r w:rsidRPr="00FD42B7">
              <w:rPr>
                <w:sz w:val="20"/>
                <w:szCs w:val="20"/>
                <w:lang w:val="kk-KZ"/>
              </w:rPr>
              <w:lastRenderedPageBreak/>
              <w:t>релеванттық  және сәйкес сілтемелер (дәйексөздер) берілген.  </w:t>
            </w:r>
          </w:p>
          <w:p w14:paraId="0B1B44CC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AFDEF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 түсіну.</w:t>
            </w:r>
          </w:p>
          <w:p w14:paraId="7C5C79A9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 Негізгі дереккөздерге </w:t>
            </w:r>
            <w:r w:rsidRPr="00FD42B7">
              <w:rPr>
                <w:sz w:val="20"/>
                <w:szCs w:val="20"/>
                <w:lang w:val="kk-KZ" w:eastAsia="ru-RU"/>
              </w:rPr>
              <w:lastRenderedPageBreak/>
              <w:t>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43F4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775D" w14:textId="77777777" w:rsidR="00074E81" w:rsidRPr="00FD42B7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>
              <w:rPr>
                <w:sz w:val="20"/>
                <w:szCs w:val="20"/>
                <w:lang w:val="kk-KZ" w:eastAsia="ru-RU"/>
              </w:rPr>
              <w:t>д</w:t>
            </w:r>
            <w:r>
              <w:rPr>
                <w:sz w:val="20"/>
                <w:szCs w:val="20"/>
                <w:lang w:val="kk-KZ"/>
              </w:rPr>
              <w:t>ағдарысқа қарсы мемлекеттік басқару</w:t>
            </w:r>
            <w:r w:rsidRPr="000237A3">
              <w:rPr>
                <w:sz w:val="20"/>
                <w:szCs w:val="20"/>
                <w:lang w:val="kk-KZ" w:eastAsia="ru-RU"/>
              </w:rPr>
              <w:t xml:space="preserve"> </w:t>
            </w:r>
            <w:r w:rsidRPr="00FD42B7">
              <w:rPr>
                <w:bCs/>
                <w:snapToGrid w:val="0"/>
                <w:sz w:val="20"/>
                <w:szCs w:val="20"/>
                <w:lang w:val="kk-KZ" w:eastAsia="ru-RU"/>
              </w:rPr>
              <w:t>мінез-құлық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үстірт түсіну/түсінбеу.</w:t>
            </w:r>
          </w:p>
          <w:p w14:paraId="4C09176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lastRenderedPageBreak/>
              <w:t>Негізгі дереккөздерге сәйкес сілтемелер (дәйексөздер) берілмейді.</w:t>
            </w:r>
          </w:p>
        </w:tc>
      </w:tr>
      <w:tr w:rsidR="00074E81" w:rsidRPr="006655F8" w14:paraId="3E1F5BB3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F995A" w14:textId="77777777" w:rsidR="00074E81" w:rsidRPr="00621F8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AF20E" w14:textId="77777777" w:rsidR="00074E81" w:rsidRPr="008917A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21F8F">
              <w:rPr>
                <w:sz w:val="20"/>
                <w:szCs w:val="20"/>
                <w:lang w:val="kk-KZ" w:eastAsia="ru-RU"/>
              </w:rPr>
              <w:t> </w:t>
            </w: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негізгі ұғымдарын жақсы байланыстырады. </w:t>
            </w:r>
            <w:r w:rsidRPr="008917AF">
              <w:rPr>
                <w:sz w:val="20"/>
                <w:szCs w:val="20"/>
                <w:lang w:val="kk-KZ" w:eastAsia="ru-RU"/>
              </w:rPr>
              <w:t>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4CD31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8917AF">
              <w:rPr>
                <w:sz w:val="20"/>
                <w:szCs w:val="20"/>
                <w:lang w:val="kk-KZ" w:eastAsia="ru-RU"/>
              </w:rPr>
              <w:t xml:space="preserve"> байланыстырады. </w:t>
            </w: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09CEE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11EEA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ұғымдары арасында байланыс аз немесе мүлдем жоқ.</w:t>
            </w:r>
          </w:p>
          <w:p w14:paraId="015BE9A7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074E81" w:rsidRPr="00FD42B7" w14:paraId="7CD09335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DA610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sz w:val="20"/>
                <w:szCs w:val="20"/>
                <w:lang w:eastAsia="ru-RU"/>
              </w:rPr>
              <w:t>Саясат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8966B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сауатты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F6236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7753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маңызды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емес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мұқият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талдауға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таяз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81F95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кеңестер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жоқ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өте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төмен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сапалы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00AEB47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94DE2BE" w14:textId="77777777" w:rsidR="006655F8" w:rsidRDefault="006655F8" w:rsidP="006655F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4C005EA0" w14:textId="77777777" w:rsidR="006655F8" w:rsidRDefault="006655F8" w:rsidP="006655F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53B0FFE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5E16462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2D4C6A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7D6310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F2418D5" w14:textId="77777777" w:rsidR="006655F8" w:rsidRDefault="006655F8" w:rsidP="006655F8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6D9992C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4D5CEC6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96A7F0F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599495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49EDE20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DBC5DD2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E682637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7C8EFF8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4ED6EC1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3BEA911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68F1E6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9150727" w14:textId="77777777" w:rsidR="006655F8" w:rsidRDefault="006655F8" w:rsidP="006655F8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6C05416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</w:p>
    <w:p w14:paraId="0B669FA5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B0733A3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54E4FB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9E15941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2A1E4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BD879CF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AC5E93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91D0B5" w14:textId="77777777" w:rsidR="006655F8" w:rsidRDefault="006655F8" w:rsidP="006655F8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0079C8" w14:textId="77777777" w:rsidR="006655F8" w:rsidRDefault="006655F8" w:rsidP="006655F8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B4CD92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E34864B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01090CA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68F48EE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1EDD177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B899780" w14:textId="77777777" w:rsidR="006655F8" w:rsidRDefault="006655F8" w:rsidP="006655F8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885D81A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</w:p>
    <w:p w14:paraId="31C025AD" w14:textId="77777777" w:rsidR="006655F8" w:rsidRDefault="006655F8" w:rsidP="006655F8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3723B96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227 К</w:t>
      </w:r>
    </w:p>
    <w:p w14:paraId="4064A5E2" w14:textId="77777777" w:rsidR="006655F8" w:rsidRDefault="006655F8" w:rsidP="006655F8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227 К</w:t>
      </w: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AEA"/>
    <w:multiLevelType w:val="hybridMultilevel"/>
    <w:tmpl w:val="A4747F94"/>
    <w:lvl w:ilvl="0" w:tplc="6AE4432E">
      <w:start w:val="2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5"/>
  </w:num>
  <w:num w:numId="6" w16cid:durableId="800807199">
    <w:abstractNumId w:val="6"/>
  </w:num>
  <w:num w:numId="7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1632AF"/>
    <w:rsid w:val="00163DD3"/>
    <w:rsid w:val="001B258A"/>
    <w:rsid w:val="002447C0"/>
    <w:rsid w:val="00310446"/>
    <w:rsid w:val="003444AC"/>
    <w:rsid w:val="003566B8"/>
    <w:rsid w:val="003C2607"/>
    <w:rsid w:val="003E6D87"/>
    <w:rsid w:val="00475CEA"/>
    <w:rsid w:val="00477C2B"/>
    <w:rsid w:val="004902DC"/>
    <w:rsid w:val="00507E55"/>
    <w:rsid w:val="005C7C4E"/>
    <w:rsid w:val="0066376D"/>
    <w:rsid w:val="006655F8"/>
    <w:rsid w:val="0073566E"/>
    <w:rsid w:val="009865F8"/>
    <w:rsid w:val="009A3D2E"/>
    <w:rsid w:val="009C0916"/>
    <w:rsid w:val="00DE07D8"/>
    <w:rsid w:val="00F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1673</Words>
  <Characters>9540</Characters>
  <Application>Microsoft Office Word</Application>
  <DocSecurity>0</DocSecurity>
  <Lines>79</Lines>
  <Paragraphs>22</Paragraphs>
  <ScaleCrop>false</ScaleCrop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2024-05-22T04:20:00Z</dcterms:created>
  <dcterms:modified xsi:type="dcterms:W3CDTF">2024-10-21T03:19:00Z</dcterms:modified>
</cp:coreProperties>
</file>